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91" w:rsidRDefault="0098233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配电与照明节能工程检验检测委托协议书</w:t>
      </w:r>
    </w:p>
    <w:p w:rsidR="00DA5091" w:rsidRDefault="00982339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</w:t>
      </w:r>
      <w:r w:rsidR="00C11E52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715"/>
        <w:gridCol w:w="426"/>
        <w:gridCol w:w="1153"/>
        <w:gridCol w:w="1398"/>
        <w:gridCol w:w="642"/>
        <w:gridCol w:w="424"/>
        <w:gridCol w:w="210"/>
        <w:gridCol w:w="923"/>
        <w:gridCol w:w="1835"/>
        <w:gridCol w:w="236"/>
      </w:tblGrid>
      <w:tr w:rsidR="00DA5091" w:rsidTr="00C11E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A5091" w:rsidRDefault="00DA509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DA5091" w:rsidRDefault="00DA509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A5091" w:rsidTr="00C11E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11E52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 w:rsidTr="00C11E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 w:rsidP="00C11E5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11E52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 w:rsidTr="00C11E52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 w:rsidTr="00C11E52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 w:rsidP="00CF508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CF508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CF5085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CF508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CF508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 w:rsidTr="00956558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7932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982339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 w:rsidTr="00956558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52099" w:rsidTr="008F50D1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2099" w:rsidRDefault="00152099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52099" w:rsidRDefault="00152099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099" w:rsidRDefault="00152099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099" w:rsidRDefault="0015209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099" w:rsidRDefault="0015209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52099" w:rsidRDefault="0015209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52099" w:rsidRDefault="0015209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F5085" w:rsidTr="00A5764D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5085" w:rsidRDefault="00CF508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5085" w:rsidRDefault="00CF5085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F5085" w:rsidRDefault="00CF50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5085" w:rsidRDefault="00CF50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F5085" w:rsidRDefault="00CF50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56558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6558" w:rsidRDefault="009565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56558" w:rsidRDefault="009565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56558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6558" w:rsidRDefault="00956558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56558" w:rsidRDefault="009565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56558">
        <w:trPr>
          <w:trHeight w:val="15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6558" w:rsidRDefault="0095655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956558" w:rsidRDefault="0095655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6558" w:rsidRDefault="00956558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供电电压偏差    □ 公共电网谐波电流  □ 三相电压不平衡度     □ 三相照明配电干线负荷平衡分配     □ 平均照度与照明功率密度  □ 公共电网谐波电压总谐波畸变率    </w:t>
            </w:r>
          </w:p>
          <w:p w:rsidR="00956558" w:rsidRDefault="00956558">
            <w:pPr>
              <w:snapToGrid w:val="0"/>
              <w:spacing w:line="4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56558" w:rsidRDefault="009565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56558">
        <w:trPr>
          <w:trHeight w:val="224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6558" w:rsidRDefault="00956558" w:rsidP="00CE50F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56558" w:rsidRDefault="00956558" w:rsidP="00CE50F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6558" w:rsidRDefault="00956558" w:rsidP="0079320D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 《广东省建筑节能与绿色建筑工程施工质量验收规范》 </w:t>
            </w:r>
            <w:r w:rsidRPr="00C11E52">
              <w:rPr>
                <w:szCs w:val="21"/>
              </w:rPr>
              <w:t>DBJ 15-65-2021</w:t>
            </w:r>
          </w:p>
          <w:p w:rsidR="00956558" w:rsidRDefault="00956558" w:rsidP="0079320D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《建筑节能工程施工质量验收标准》  </w:t>
            </w:r>
            <w:r w:rsidRPr="00C11E52">
              <w:rPr>
                <w:rFonts w:hint="eastAsia"/>
                <w:szCs w:val="21"/>
              </w:rPr>
              <w:t xml:space="preserve">GB 50411-2019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956558" w:rsidRDefault="00956558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《建筑电气工程施工质量验收规范》  </w:t>
            </w:r>
            <w:r w:rsidRPr="00C11E52">
              <w:rPr>
                <w:rFonts w:hint="eastAsia"/>
                <w:szCs w:val="21"/>
              </w:rPr>
              <w:t xml:space="preserve">GB 50303-2015  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</w:p>
          <w:p w:rsidR="00956558" w:rsidRDefault="00956558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</w:t>
            </w:r>
            <w:r>
              <w:rPr>
                <w:rFonts w:ascii="宋体" w:hAnsi="宋体"/>
                <w:szCs w:val="21"/>
              </w:rPr>
              <w:t>公共建筑节能检测标准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/>
                <w:szCs w:val="21"/>
              </w:rPr>
              <w:t xml:space="preserve">  </w:t>
            </w:r>
            <w:r w:rsidRPr="00C11E52">
              <w:rPr>
                <w:szCs w:val="21"/>
              </w:rPr>
              <w:t>JGJ/T 177-2009</w:t>
            </w:r>
          </w:p>
          <w:p w:rsidR="00956558" w:rsidRDefault="00956558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56558" w:rsidRDefault="0095655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56558" w:rsidTr="005977EC">
        <w:trPr>
          <w:trHeight w:val="5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6558" w:rsidRDefault="0095655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6558" w:rsidRDefault="00956558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56558" w:rsidRDefault="0095655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56558">
        <w:trPr>
          <w:trHeight w:val="5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6558" w:rsidRDefault="0095655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6558" w:rsidRDefault="00956558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56558" w:rsidRDefault="0095655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56558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6558" w:rsidRDefault="00956558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6558" w:rsidRDefault="0095655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956558" w:rsidRDefault="00956558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956558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56558" w:rsidRDefault="0095655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6558" w:rsidRDefault="00956558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956558" w:rsidRDefault="00956558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56558" w:rsidRDefault="00956558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56558" w:rsidRDefault="00956558">
            <w:pPr>
              <w:spacing w:line="26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956558" w:rsidRDefault="009565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A5091" w:rsidRDefault="00DA5091"/>
    <w:sectPr w:rsidR="00DA5091" w:rsidSect="00C11E52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312" w:rsidRDefault="00621312" w:rsidP="00DA5091">
      <w:r>
        <w:separator/>
      </w:r>
    </w:p>
  </w:endnote>
  <w:endnote w:type="continuationSeparator" w:id="0">
    <w:p w:rsidR="00621312" w:rsidRDefault="00621312" w:rsidP="00DA5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312" w:rsidRDefault="00621312" w:rsidP="00DA5091">
      <w:r>
        <w:separator/>
      </w:r>
    </w:p>
  </w:footnote>
  <w:footnote w:type="continuationSeparator" w:id="0">
    <w:p w:rsidR="00621312" w:rsidRDefault="00621312" w:rsidP="00DA5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E52" w:rsidRDefault="00C11E52" w:rsidP="00C11E5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C11E52">
      <w:rPr>
        <w:rStyle w:val="a5"/>
        <w:rFonts w:ascii="Times New Roman" w:cs="Times New Roman"/>
        <w:b w:val="0"/>
      </w:rPr>
      <w:t>表格编号：</w:t>
    </w:r>
    <w:r w:rsidR="00956558">
      <w:rPr>
        <w:rStyle w:val="a5"/>
        <w:rFonts w:ascii="Times New Roman" w:hAnsi="Times New Roman" w:cs="Times New Roman"/>
        <w:b w:val="0"/>
      </w:rPr>
      <w:t>WJ-JL-</w:t>
    </w:r>
    <w:r w:rsidRPr="00C11E52">
      <w:rPr>
        <w:rStyle w:val="a5"/>
        <w:rFonts w:ascii="Times New Roman" w:hAnsi="Times New Roman" w:cs="Times New Roman"/>
        <w:b w:val="0"/>
      </w:rPr>
      <w:t>CX12-01-20</w:t>
    </w:r>
    <w:r w:rsidR="00967D43">
      <w:rPr>
        <w:rStyle w:val="a5"/>
        <w:rFonts w:ascii="Times New Roman" w:hAnsi="Times New Roman" w:cs="Times New Roman" w:hint="eastAsia"/>
        <w:b w:val="0"/>
      </w:rPr>
      <w:t>25</w:t>
    </w:r>
  </w:p>
  <w:p w:rsidR="00C11E52" w:rsidRPr="00C11E52" w:rsidRDefault="00C11E52" w:rsidP="00C11E5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DA5091" w:rsidRDefault="0098233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1E8B"/>
    <w:rsid w:val="00152099"/>
    <w:rsid w:val="001A6111"/>
    <w:rsid w:val="001C1E8B"/>
    <w:rsid w:val="0022562F"/>
    <w:rsid w:val="00297B38"/>
    <w:rsid w:val="00297F63"/>
    <w:rsid w:val="00323A7A"/>
    <w:rsid w:val="00371BE3"/>
    <w:rsid w:val="003A388A"/>
    <w:rsid w:val="00431B3B"/>
    <w:rsid w:val="00464F8E"/>
    <w:rsid w:val="00467EA0"/>
    <w:rsid w:val="00494103"/>
    <w:rsid w:val="004A0A53"/>
    <w:rsid w:val="004C16C7"/>
    <w:rsid w:val="00596BFA"/>
    <w:rsid w:val="005977EC"/>
    <w:rsid w:val="005A5F0C"/>
    <w:rsid w:val="005C228F"/>
    <w:rsid w:val="0062083D"/>
    <w:rsid w:val="00621312"/>
    <w:rsid w:val="00694C60"/>
    <w:rsid w:val="0079320D"/>
    <w:rsid w:val="00855005"/>
    <w:rsid w:val="0090293F"/>
    <w:rsid w:val="00956558"/>
    <w:rsid w:val="00967D43"/>
    <w:rsid w:val="00982339"/>
    <w:rsid w:val="00AA3AD8"/>
    <w:rsid w:val="00AC5B91"/>
    <w:rsid w:val="00AE19D5"/>
    <w:rsid w:val="00C11E52"/>
    <w:rsid w:val="00C16DD2"/>
    <w:rsid w:val="00C32528"/>
    <w:rsid w:val="00C64231"/>
    <w:rsid w:val="00C70425"/>
    <w:rsid w:val="00C7424E"/>
    <w:rsid w:val="00C856C6"/>
    <w:rsid w:val="00CE4222"/>
    <w:rsid w:val="00CE50F7"/>
    <w:rsid w:val="00CF5085"/>
    <w:rsid w:val="00D268B8"/>
    <w:rsid w:val="00D4745D"/>
    <w:rsid w:val="00DA5091"/>
    <w:rsid w:val="00DE61DB"/>
    <w:rsid w:val="00DF17F2"/>
    <w:rsid w:val="00E15867"/>
    <w:rsid w:val="00E87D50"/>
    <w:rsid w:val="00F02AA0"/>
    <w:rsid w:val="00F13E27"/>
    <w:rsid w:val="00FC12B2"/>
    <w:rsid w:val="00FD1035"/>
    <w:rsid w:val="49747A2A"/>
    <w:rsid w:val="54E8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9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A50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A5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A509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A509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A50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24</cp:revision>
  <dcterms:created xsi:type="dcterms:W3CDTF">2018-11-30T08:20:00Z</dcterms:created>
  <dcterms:modified xsi:type="dcterms:W3CDTF">2025-05-30T05:06:00Z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